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635AE" w14:textId="081773EA" w:rsidR="00233C84" w:rsidRPr="00233C84" w:rsidRDefault="00233C84" w:rsidP="00233C84">
      <w:pPr>
        <w:tabs>
          <w:tab w:val="left" w:pos="1985"/>
        </w:tabs>
        <w:ind w:left="1980" w:hanging="1980"/>
        <w:rPr>
          <w:rFonts w:cstheme="minorHAnsi"/>
          <w:b/>
          <w:sz w:val="24"/>
        </w:rPr>
      </w:pPr>
      <w:bookmarkStart w:id="0" w:name="Title"/>
      <w:bookmarkStart w:id="1" w:name="DocumentFor"/>
      <w:bookmarkEnd w:id="0"/>
      <w:bookmarkEnd w:id="1"/>
      <w:r w:rsidRPr="00233C84">
        <w:rPr>
          <w:rFonts w:cstheme="minorHAnsi"/>
          <w:b/>
          <w:sz w:val="24"/>
        </w:rPr>
        <w:t>3GPP TSG-RAN WG4 Meeting #114bis</w:t>
      </w:r>
      <w:r w:rsidRPr="00233C84">
        <w:rPr>
          <w:rFonts w:cstheme="minorHAnsi"/>
          <w:b/>
          <w:sz w:val="24"/>
        </w:rPr>
        <w:tab/>
      </w:r>
      <w:r w:rsidRPr="00233C84">
        <w:rPr>
          <w:rFonts w:cstheme="minorHAnsi"/>
          <w:b/>
          <w:sz w:val="24"/>
        </w:rPr>
        <w:tab/>
      </w:r>
      <w:r w:rsidRPr="00233C84">
        <w:rPr>
          <w:rFonts w:cstheme="minorHAnsi"/>
          <w:b/>
          <w:sz w:val="24"/>
        </w:rPr>
        <w:tab/>
      </w:r>
      <w:r w:rsidRPr="00233C84">
        <w:rPr>
          <w:rFonts w:cstheme="minorHAnsi"/>
          <w:b/>
          <w:sz w:val="24"/>
        </w:rPr>
        <w:tab/>
        <w:t xml:space="preserve">   </w:t>
      </w:r>
      <w:r>
        <w:rPr>
          <w:rFonts w:cstheme="minorHAnsi"/>
          <w:b/>
          <w:sz w:val="24"/>
        </w:rPr>
        <w:t xml:space="preserve"> </w:t>
      </w:r>
      <w:r w:rsidRPr="00233C84">
        <w:rPr>
          <w:rFonts w:cstheme="minorHAnsi"/>
          <w:b/>
          <w:sz w:val="24"/>
        </w:rPr>
        <w:t xml:space="preserve">                          </w:t>
      </w:r>
      <w:r w:rsidR="001803E5" w:rsidRPr="001803E5">
        <w:rPr>
          <w:rFonts w:cstheme="minorHAnsi"/>
          <w:b/>
          <w:sz w:val="24"/>
        </w:rPr>
        <w:t>R4-2503323</w:t>
      </w:r>
    </w:p>
    <w:p w14:paraId="07E631E0" w14:textId="77777777" w:rsidR="00233C84" w:rsidRPr="00233C84" w:rsidRDefault="00233C84" w:rsidP="00233C84">
      <w:pPr>
        <w:tabs>
          <w:tab w:val="left" w:pos="1985"/>
        </w:tabs>
        <w:ind w:left="1980" w:hanging="1980"/>
        <w:rPr>
          <w:rFonts w:cstheme="minorHAnsi"/>
          <w:b/>
          <w:sz w:val="24"/>
        </w:rPr>
      </w:pPr>
      <w:r w:rsidRPr="00233C84">
        <w:rPr>
          <w:rFonts w:cstheme="minorHAnsi"/>
          <w:b/>
          <w:sz w:val="24"/>
        </w:rPr>
        <w:t>Wuhan, Hubei, China, 07th – 11th April, 2025</w:t>
      </w:r>
    </w:p>
    <w:p w14:paraId="023AA0DA" w14:textId="27BB1520" w:rsidR="001411EA" w:rsidRPr="00233C84" w:rsidRDefault="001411EA" w:rsidP="001411EA">
      <w:pPr>
        <w:tabs>
          <w:tab w:val="left" w:pos="1985"/>
        </w:tabs>
        <w:ind w:left="1980" w:hanging="1980"/>
        <w:rPr>
          <w:rFonts w:cstheme="minorHAnsi"/>
          <w:b/>
          <w:sz w:val="24"/>
        </w:rPr>
      </w:pPr>
    </w:p>
    <w:p w14:paraId="38BD0BD2" w14:textId="00B5A9F8"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2571A5">
        <w:rPr>
          <w:rFonts w:cstheme="minorHAnsi"/>
          <w:b/>
          <w:sz w:val="24"/>
        </w:rPr>
        <w:t>7</w:t>
      </w:r>
      <w:r w:rsidR="00CF5687">
        <w:rPr>
          <w:rFonts w:cstheme="minorHAnsi"/>
          <w:b/>
          <w:sz w:val="24"/>
        </w:rPr>
        <w:t>.</w:t>
      </w:r>
      <w:r w:rsidR="00ED678B">
        <w:rPr>
          <w:rFonts w:cstheme="minorHAnsi"/>
          <w:b/>
          <w:sz w:val="24"/>
        </w:rPr>
        <w:t>10</w:t>
      </w:r>
      <w:r w:rsidR="00CF5687">
        <w:rPr>
          <w:rFonts w:cstheme="minorHAnsi"/>
          <w:b/>
          <w:sz w:val="24"/>
        </w:rPr>
        <w:t>.</w:t>
      </w:r>
      <w:r w:rsidR="00ED678B">
        <w:rPr>
          <w:rFonts w:cstheme="minorHAnsi"/>
          <w:b/>
          <w:sz w:val="24"/>
        </w:rPr>
        <w:t>3.4</w:t>
      </w:r>
    </w:p>
    <w:p w14:paraId="477B53E6" w14:textId="17AD0180"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226FEA">
        <w:rPr>
          <w:rFonts w:cstheme="minorHAnsi"/>
          <w:b/>
          <w:sz w:val="24"/>
        </w:rPr>
        <w:t xml:space="preserve">RRM </w:t>
      </w:r>
      <w:r w:rsidR="00190563">
        <w:rPr>
          <w:rFonts w:cstheme="minorHAnsi"/>
          <w:b/>
          <w:sz w:val="24"/>
        </w:rPr>
        <w:t xml:space="preserve">requirements </w:t>
      </w:r>
      <w:r w:rsidR="00226FEA">
        <w:rPr>
          <w:rFonts w:cstheme="minorHAnsi"/>
          <w:b/>
          <w:sz w:val="24"/>
        </w:rPr>
        <w:t>for less than 5MHz NTN</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814FE37" w:rsidR="00B71E6D" w:rsidRDefault="00B71E6D" w:rsidP="00B71E6D">
      <w:pPr>
        <w:spacing w:after="120"/>
      </w:pPr>
      <w:r>
        <w:t xml:space="preserve">In RANP #103 meeting, the WID [1] for </w:t>
      </w:r>
      <w:r w:rsidR="00226FEA">
        <w:t>e</w:t>
      </w:r>
      <w:r w:rsidR="00226FEA" w:rsidRPr="00226FEA">
        <w:t>nhanced requirements and test methodology for NR and IoT NTN</w:t>
      </w:r>
      <w:r>
        <w:t xml:space="preserve"> was agreed</w:t>
      </w:r>
      <w:r w:rsidR="00226FEA">
        <w:t xml:space="preserve"> </w:t>
      </w:r>
      <w:r>
        <w:t xml:space="preserve">and </w:t>
      </w:r>
      <w:r w:rsidR="00226FEA">
        <w:t>one of</w:t>
      </w:r>
      <w:r>
        <w:t xml:space="preserve"> objectives</w:t>
      </w:r>
      <w:r w:rsidR="00226FEA">
        <w:t xml:space="preserve"> for less than 5MHz for NTN</w:t>
      </w:r>
      <w:r>
        <w:t xml:space="preserve"> </w:t>
      </w:r>
      <w:r w:rsidR="00226FEA">
        <w:t>is</w:t>
      </w:r>
      <w:r>
        <w:t xml:space="preserv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4A4E208" w14:textId="77777777" w:rsidR="00371740" w:rsidRDefault="00371740" w:rsidP="00371740">
            <w:pPr>
              <w:rPr>
                <w:b/>
              </w:rPr>
            </w:pPr>
            <w:r>
              <w:rPr>
                <w:rFonts w:hint="eastAsia"/>
                <w:b/>
              </w:rPr>
              <w:t>Less than 5MHz for NTN</w:t>
            </w:r>
          </w:p>
          <w:p w14:paraId="16682AB6" w14:textId="385092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system parameters for channel bandwidth of less than 5 MHz for NR-NTN (NR based Non-Terrestrial Networks) in FR1-NTN bands</w:t>
            </w:r>
          </w:p>
          <w:p w14:paraId="353B420A"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Consider the NR-NTN bands n255, n256, and n254</w:t>
            </w:r>
          </w:p>
          <w:p w14:paraId="3D613CC5"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Add less than 5MHz channel bandwidth</w:t>
            </w:r>
          </w:p>
          <w:p w14:paraId="566521D0" w14:textId="77777777" w:rsidR="00226FEA" w:rsidRPr="00226FEA" w:rsidRDefault="00226FEA" w:rsidP="00226FEA">
            <w:pPr>
              <w:pStyle w:val="af6"/>
              <w:numPr>
                <w:ilvl w:val="2"/>
                <w:numId w:val="14"/>
              </w:numPr>
              <w:contextualSpacing w:val="0"/>
              <w:jc w:val="left"/>
              <w:rPr>
                <w:rFonts w:cstheme="minorHAnsi"/>
                <w:sz w:val="20"/>
                <w:szCs w:val="20"/>
              </w:rPr>
            </w:pPr>
            <w:r w:rsidRPr="00226FEA">
              <w:rPr>
                <w:rFonts w:cstheme="minorHAnsi"/>
                <w:sz w:val="20"/>
                <w:szCs w:val="20"/>
              </w:rPr>
              <w:t xml:space="preserve"> 3MHz with the RAN1 design in Rel-18</w:t>
            </w:r>
          </w:p>
          <w:p w14:paraId="00CF170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Investigate and if necessary, specify the additional synchronization (sync) raster(s) for the additional channel bandwidth</w:t>
            </w:r>
          </w:p>
          <w:p w14:paraId="23B27787" w14:textId="77777777" w:rsidR="00226FEA" w:rsidRPr="00C633FA" w:rsidRDefault="00226FEA" w:rsidP="00226FEA">
            <w:pPr>
              <w:pStyle w:val="af6"/>
              <w:numPr>
                <w:ilvl w:val="2"/>
                <w:numId w:val="14"/>
              </w:numPr>
              <w:contextualSpacing w:val="0"/>
              <w:jc w:val="left"/>
              <w:rPr>
                <w:rFonts w:cstheme="minorHAnsi"/>
                <w:sz w:val="20"/>
                <w:szCs w:val="20"/>
              </w:rPr>
            </w:pPr>
            <w:r w:rsidRPr="00C633FA">
              <w:rPr>
                <w:rFonts w:cstheme="minorHAnsi"/>
                <w:sz w:val="20"/>
                <w:szCs w:val="20"/>
              </w:rPr>
              <w:t>Leverage the work on less than 5MHz for TN</w:t>
            </w:r>
          </w:p>
          <w:p w14:paraId="10A03AAF"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Note: no RAN1 impact is expected</w:t>
            </w:r>
          </w:p>
          <w:p w14:paraId="6DF7F2DF"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SAN RF core requirements for NR-NTN in FR1-NTN bands</w:t>
            </w:r>
          </w:p>
          <w:p w14:paraId="5C2D4C69"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NR-NTN UE RF core requirements for less than 5 MHz for NR-NTN in FR1-NTN bands</w:t>
            </w:r>
          </w:p>
          <w:p w14:paraId="50D92FE3" w14:textId="77777777" w:rsidR="00226FEA" w:rsidRPr="00226FEA" w:rsidRDefault="00226FEA" w:rsidP="00226FEA">
            <w:pPr>
              <w:pStyle w:val="af6"/>
              <w:numPr>
                <w:ilvl w:val="1"/>
                <w:numId w:val="14"/>
              </w:numPr>
              <w:contextualSpacing w:val="0"/>
              <w:jc w:val="left"/>
              <w:rPr>
                <w:rFonts w:cstheme="minorHAnsi"/>
                <w:sz w:val="20"/>
                <w:szCs w:val="20"/>
              </w:rPr>
            </w:pPr>
            <w:r w:rsidRPr="00226FEA">
              <w:rPr>
                <w:rFonts w:cstheme="minorHAnsi"/>
                <w:sz w:val="20"/>
                <w:szCs w:val="20"/>
              </w:rPr>
              <w:t>Focus on power class 3 (PC3) for Tx RF requirements</w:t>
            </w:r>
          </w:p>
          <w:p w14:paraId="370EE5D7" w14:textId="77777777" w:rsidR="00226FEA" w:rsidRPr="00226FEA" w:rsidRDefault="00226FEA" w:rsidP="00226FEA">
            <w:pPr>
              <w:pStyle w:val="af6"/>
              <w:numPr>
                <w:ilvl w:val="0"/>
                <w:numId w:val="14"/>
              </w:numPr>
              <w:contextualSpacing w:val="0"/>
              <w:jc w:val="left"/>
              <w:rPr>
                <w:rFonts w:cstheme="minorHAnsi"/>
                <w:sz w:val="20"/>
                <w:szCs w:val="20"/>
              </w:rPr>
            </w:pPr>
            <w:r w:rsidRPr="00226FEA">
              <w:rPr>
                <w:rFonts w:cstheme="minorHAnsi"/>
                <w:sz w:val="20"/>
                <w:szCs w:val="20"/>
              </w:rPr>
              <w:t>Specify the necessary RRM core requirements for less than 5 MHz for NR-NTN in FR1-NTN bands</w:t>
            </w:r>
          </w:p>
          <w:p w14:paraId="4A9111B3" w14:textId="1DC0D3CD" w:rsidR="00B71E6D" w:rsidRPr="00C633FA" w:rsidRDefault="00226FEA" w:rsidP="00C633FA">
            <w:pPr>
              <w:pStyle w:val="af6"/>
              <w:numPr>
                <w:ilvl w:val="0"/>
                <w:numId w:val="14"/>
              </w:numPr>
              <w:spacing w:after="180"/>
              <w:contextualSpacing w:val="0"/>
              <w:jc w:val="left"/>
              <w:rPr>
                <w:rFonts w:cstheme="minorHAnsi"/>
                <w:sz w:val="20"/>
                <w:szCs w:val="20"/>
              </w:rPr>
            </w:pPr>
            <w:r w:rsidRPr="00226FEA">
              <w:rPr>
                <w:rFonts w:cstheme="minorHAnsi"/>
                <w:sz w:val="20"/>
                <w:szCs w:val="20"/>
              </w:rPr>
              <w:t>Specify the necessary signaling to support the above objectives</w:t>
            </w:r>
          </w:p>
        </w:tc>
      </w:tr>
    </w:tbl>
    <w:p w14:paraId="2F28BB9E" w14:textId="77777777" w:rsidR="00B71E6D" w:rsidRDefault="00B71E6D" w:rsidP="00B71E6D">
      <w:pPr>
        <w:rPr>
          <w:rFonts w:eastAsia="Batang"/>
        </w:rPr>
      </w:pPr>
    </w:p>
    <w:p w14:paraId="48B263F4" w14:textId="360EFA3E" w:rsidR="00B71E6D" w:rsidRDefault="00212ABC" w:rsidP="00B71E6D">
      <w:r>
        <w:rPr>
          <w:rFonts w:hint="eastAsia"/>
        </w:rPr>
        <w:t>And</w:t>
      </w:r>
      <w:r>
        <w:t xml:space="preserve"> </w:t>
      </w:r>
      <w:r>
        <w:rPr>
          <w:rFonts w:hint="eastAsia"/>
        </w:rPr>
        <w:t>in</w:t>
      </w:r>
      <w:r>
        <w:t xml:space="preserve"> the last RAN4 meeting, the agreements for less than 5MHz for NTN was achieved in [2]. Therefore, </w:t>
      </w:r>
      <w:r>
        <w:rPr>
          <w:rFonts w:hint="eastAsia"/>
        </w:rPr>
        <w:t>i</w:t>
      </w:r>
      <w:r w:rsidR="00B71E6D">
        <w:t>n this discussion</w:t>
      </w:r>
      <w:r>
        <w:t xml:space="preserve"> </w:t>
      </w:r>
      <w:r w:rsidR="00B71E6D">
        <w:t xml:space="preserve">we </w:t>
      </w:r>
      <w:r w:rsidR="00410A9C">
        <w:t xml:space="preserve">provided </w:t>
      </w:r>
      <w:r>
        <w:rPr>
          <w:rFonts w:hint="eastAsia"/>
        </w:rPr>
        <w:t>further</w:t>
      </w:r>
      <w:r w:rsidR="00410A9C">
        <w:t xml:space="preserve"> considerations on </w:t>
      </w:r>
      <w:r w:rsidR="00C603C6">
        <w:t>the open issues</w:t>
      </w:r>
      <w:r w:rsidR="00410A9C">
        <w:t xml:space="preserve"> for less than 5MHz NTN.</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72ADC3B2" w14:textId="224C7672" w:rsidR="001D3B20" w:rsidRPr="002571A5" w:rsidRDefault="0076167D" w:rsidP="00FF0E3A">
      <w:pPr>
        <w:rPr>
          <w:rFonts w:cs="v4.2.0"/>
        </w:rPr>
      </w:pPr>
      <w:bookmarkStart w:id="2" w:name="_Hlk162597192"/>
      <w:bookmarkStart w:id="3" w:name="OLE_LINK14"/>
      <w:bookmarkStart w:id="4" w:name="OLE_LINK15"/>
      <w:r>
        <w:rPr>
          <w:rFonts w:cs="v4.2.0"/>
        </w:rPr>
        <w:t>Up to RAN4#113, t</w:t>
      </w:r>
      <w:r w:rsidR="003A7828" w:rsidRPr="002571A5">
        <w:rPr>
          <w:rFonts w:cs="v4.2.0"/>
        </w:rPr>
        <w:t>h</w:t>
      </w:r>
      <w:r w:rsidR="002571A5">
        <w:rPr>
          <w:rFonts w:cs="v4.2.0"/>
        </w:rPr>
        <w:t xml:space="preserve">e </w:t>
      </w:r>
      <w:r w:rsidR="003A7828" w:rsidRPr="002571A5">
        <w:rPr>
          <w:rFonts w:cs="v4.2.0"/>
        </w:rPr>
        <w:t>main open issues for these RRM requirements are</w:t>
      </w:r>
      <w:r w:rsidR="00C12A7D">
        <w:rPr>
          <w:rFonts w:cs="v4.2.0"/>
        </w:rPr>
        <w:t xml:space="preserve"> [2]</w:t>
      </w:r>
    </w:p>
    <w:p w14:paraId="15102CE0" w14:textId="289640C7" w:rsidR="003A7828" w:rsidRDefault="003A7828" w:rsidP="003A7828">
      <w:pPr>
        <w:pStyle w:val="af6"/>
        <w:numPr>
          <w:ilvl w:val="0"/>
          <w:numId w:val="27"/>
        </w:numPr>
      </w:pPr>
      <w:r w:rsidRPr="003A7828">
        <w:t>requirements for SSB time index detection</w:t>
      </w:r>
    </w:p>
    <w:p w14:paraId="1D58F43E" w14:textId="77777777" w:rsidR="003934B5" w:rsidRPr="00444D5D" w:rsidRDefault="003934B5" w:rsidP="00444D5D">
      <w:pPr>
        <w:rPr>
          <w:rFonts w:cs="v4.2.0"/>
          <w:b/>
          <w:bCs/>
          <w:i/>
          <w:iCs/>
        </w:rPr>
      </w:pPr>
    </w:p>
    <w:p w14:paraId="79A5E43F" w14:textId="77777777" w:rsidR="00BD0741" w:rsidRDefault="00BD0741" w:rsidP="00FF0E3A"/>
    <w:tbl>
      <w:tblPr>
        <w:tblStyle w:val="af8"/>
        <w:tblW w:w="0" w:type="auto"/>
        <w:tblLook w:val="04A0" w:firstRow="1" w:lastRow="0" w:firstColumn="1" w:lastColumn="0" w:noHBand="0" w:noVBand="1"/>
      </w:tblPr>
      <w:tblGrid>
        <w:gridCol w:w="9629"/>
      </w:tblGrid>
      <w:tr w:rsidR="00BD0741" w14:paraId="710AFE40" w14:textId="77777777" w:rsidTr="00BD0741">
        <w:tc>
          <w:tcPr>
            <w:tcW w:w="9629" w:type="dxa"/>
          </w:tcPr>
          <w:p w14:paraId="4D3CD6C0" w14:textId="77777777" w:rsidR="00F24D5B" w:rsidRDefault="00F24D5B" w:rsidP="00F24D5B">
            <w:pPr>
              <w:pStyle w:val="3"/>
            </w:pPr>
            <w:r>
              <w:t>Issue 1-1-2: Measurement(SSB index detection requirements)</w:t>
            </w:r>
          </w:p>
          <w:p w14:paraId="05333D69" w14:textId="77777777" w:rsidR="002F322C" w:rsidRPr="00CE1D83" w:rsidRDefault="002F322C" w:rsidP="002F322C">
            <w:pPr>
              <w:spacing w:after="120"/>
              <w:rPr>
                <w:iCs/>
                <w:szCs w:val="21"/>
                <w:highlight w:val="green"/>
                <w:u w:val="single"/>
              </w:rPr>
            </w:pPr>
            <w:r w:rsidRPr="00CE1D83">
              <w:rPr>
                <w:iCs/>
                <w:szCs w:val="21"/>
                <w:highlight w:val="green"/>
                <w:u w:val="single"/>
              </w:rPr>
              <w:t>Agreements:</w:t>
            </w:r>
          </w:p>
          <w:p w14:paraId="19C795DA" w14:textId="77777777" w:rsidR="002F322C" w:rsidRPr="00CE1D83" w:rsidRDefault="002F322C" w:rsidP="002F322C">
            <w:pPr>
              <w:spacing w:after="120"/>
              <w:rPr>
                <w:iCs/>
                <w:szCs w:val="21"/>
                <w:highlight w:val="green"/>
              </w:rPr>
            </w:pPr>
            <w:r w:rsidRPr="00CE1D83">
              <w:rPr>
                <w:iCs/>
                <w:szCs w:val="21"/>
                <w:highlight w:val="green"/>
              </w:rPr>
              <w:t>The number of SSB samples for Rel-18 NTN measurement requirements (</w:t>
            </w:r>
            <w:proofErr w:type="spellStart"/>
            <w:r w:rsidRPr="00CE1D83">
              <w:rPr>
                <w:bCs/>
                <w:iCs/>
                <w:szCs w:val="21"/>
                <w:highlight w:val="green"/>
              </w:rPr>
              <w:t>T</w:t>
            </w:r>
            <w:r w:rsidRPr="00CE1D83">
              <w:rPr>
                <w:bCs/>
                <w:iCs/>
                <w:szCs w:val="21"/>
                <w:highlight w:val="green"/>
                <w:vertAlign w:val="subscript"/>
              </w:rPr>
              <w:t>identify_xxx_with_index</w:t>
            </w:r>
            <w:proofErr w:type="spellEnd"/>
            <w:r w:rsidRPr="00CE1D83">
              <w:rPr>
                <w:bCs/>
                <w:iCs/>
                <w:szCs w:val="21"/>
                <w:highlight w:val="green"/>
              </w:rPr>
              <w:t>)</w:t>
            </w:r>
            <w:r w:rsidRPr="00CE1D83">
              <w:rPr>
                <w:iCs/>
                <w:szCs w:val="21"/>
                <w:highlight w:val="green"/>
              </w:rPr>
              <w:t xml:space="preserve"> can be extended to </w:t>
            </w:r>
            <w:r w:rsidRPr="00CE1D83">
              <w:rPr>
                <w:bCs/>
                <w:iCs/>
                <w:szCs w:val="21"/>
                <w:highlight w:val="green"/>
              </w:rPr>
              <w:t>by [3 or 4] and [3] for intra-frequency and inter-frequency cases respectively</w:t>
            </w:r>
            <w:r w:rsidRPr="00CE1D83">
              <w:rPr>
                <w:iCs/>
                <w:szCs w:val="21"/>
                <w:highlight w:val="green"/>
              </w:rPr>
              <w:t>.</w:t>
            </w:r>
          </w:p>
          <w:p w14:paraId="18CC8239" w14:textId="77777777" w:rsidR="002F322C" w:rsidRDefault="002F322C" w:rsidP="002F322C">
            <w:pPr>
              <w:spacing w:after="120"/>
              <w:rPr>
                <w:color w:val="0070C0"/>
              </w:rPr>
            </w:pPr>
            <w:r w:rsidRPr="00CE1D83">
              <w:rPr>
                <w:iCs/>
                <w:szCs w:val="21"/>
                <w:highlight w:val="green"/>
              </w:rPr>
              <w:t xml:space="preserve">Notes: the final value can be confirmed in the next meeting and the corresponding value </w:t>
            </w:r>
            <w:r>
              <w:rPr>
                <w:iCs/>
                <w:szCs w:val="21"/>
                <w:highlight w:val="green"/>
              </w:rPr>
              <w:t>will</w:t>
            </w:r>
            <w:r w:rsidRPr="00CE1D83">
              <w:rPr>
                <w:iCs/>
                <w:szCs w:val="21"/>
                <w:highlight w:val="green"/>
              </w:rPr>
              <w:t xml:space="preserve"> be updated in the </w:t>
            </w:r>
            <w:proofErr w:type="spellStart"/>
            <w:r w:rsidRPr="00CE1D83">
              <w:rPr>
                <w:iCs/>
                <w:szCs w:val="21"/>
                <w:highlight w:val="green"/>
              </w:rPr>
              <w:t>draftCR</w:t>
            </w:r>
            <w:proofErr w:type="spellEnd"/>
            <w:r>
              <w:rPr>
                <w:iCs/>
                <w:szCs w:val="21"/>
              </w:rPr>
              <w:t>.</w:t>
            </w:r>
          </w:p>
          <w:p w14:paraId="75F91E44" w14:textId="77777777" w:rsidR="00BD0741" w:rsidRPr="002F322C" w:rsidRDefault="00BD0741" w:rsidP="00FF0E3A"/>
        </w:tc>
      </w:tr>
    </w:tbl>
    <w:p w14:paraId="1CDDA25A" w14:textId="77777777" w:rsidR="000226CF" w:rsidRDefault="000226CF" w:rsidP="00FF0E3A"/>
    <w:p w14:paraId="0C9B9E69" w14:textId="2616C826" w:rsidR="001E588E" w:rsidRDefault="002F322C" w:rsidP="00FF0E3A">
      <w:r>
        <w:t>Based on the previous simulation results for TN less than 5MHz [</w:t>
      </w:r>
      <w:r w:rsidR="00911786">
        <w:t>5</w:t>
      </w:r>
      <w:r>
        <w:t xml:space="preserve">], </w:t>
      </w:r>
      <w:r w:rsidR="00E1099D">
        <w:t>the minimum measurement samples needed for a successful SSB index de</w:t>
      </w:r>
      <w:r w:rsidR="009E2594">
        <w:t xml:space="preserve">tection </w:t>
      </w:r>
      <w:r w:rsidR="002E10AE">
        <w:t>for TN less than 5MHz was agreed as</w:t>
      </w:r>
      <w:r w:rsidR="00911786">
        <w:t xml:space="preserve"> blow</w:t>
      </w:r>
      <w:r w:rsidR="002E10AE">
        <w:t>[</w:t>
      </w:r>
      <w:r w:rsidR="00911786">
        <w:t>6</w:t>
      </w:r>
      <w:r w:rsidR="002E10AE">
        <w:t>]:</w:t>
      </w:r>
    </w:p>
    <w:tbl>
      <w:tblPr>
        <w:tblStyle w:val="af8"/>
        <w:tblW w:w="0" w:type="auto"/>
        <w:tblLook w:val="04A0" w:firstRow="1" w:lastRow="0" w:firstColumn="1" w:lastColumn="0" w:noHBand="0" w:noVBand="1"/>
      </w:tblPr>
      <w:tblGrid>
        <w:gridCol w:w="9629"/>
      </w:tblGrid>
      <w:tr w:rsidR="002E10AE" w14:paraId="009D716E" w14:textId="77777777" w:rsidTr="002E10AE">
        <w:tc>
          <w:tcPr>
            <w:tcW w:w="9629" w:type="dxa"/>
          </w:tcPr>
          <w:p w14:paraId="0DF0EEBF" w14:textId="77777777" w:rsidR="002E10AE" w:rsidRPr="00911786" w:rsidRDefault="002E10AE" w:rsidP="002E10AE">
            <w:pPr>
              <w:pStyle w:val="2"/>
              <w:rPr>
                <w:rFonts w:asciiTheme="minorHAnsi" w:eastAsia="Times New Roman" w:hAnsiTheme="minorHAnsi" w:cstheme="minorHAnsi"/>
                <w:sz w:val="24"/>
                <w:szCs w:val="16"/>
              </w:rPr>
            </w:pPr>
            <w:r w:rsidRPr="00911786">
              <w:rPr>
                <w:rFonts w:asciiTheme="minorHAnsi" w:eastAsia="Yu Mincho" w:hAnsiTheme="minorHAnsi" w:cstheme="minorHAnsi"/>
                <w:sz w:val="24"/>
                <w:szCs w:val="16"/>
              </w:rPr>
              <w:lastRenderedPageBreak/>
              <w:t>SSB Index reading and MIB reading</w:t>
            </w:r>
          </w:p>
          <w:p w14:paraId="6F03D9A5" w14:textId="77777777" w:rsidR="002E10AE" w:rsidRDefault="002E10AE" w:rsidP="002E10AE">
            <w:r>
              <w:rPr>
                <w:b/>
              </w:rPr>
              <w:t>Agreement</w:t>
            </w:r>
            <w:r>
              <w:t>:</w:t>
            </w:r>
          </w:p>
          <w:p w14:paraId="01C17AFE" w14:textId="77777777" w:rsidR="002E10AE" w:rsidRDefault="002E10AE" w:rsidP="002E10AE">
            <w:pPr>
              <w:numPr>
                <w:ilvl w:val="0"/>
                <w:numId w:val="30"/>
              </w:numPr>
              <w:rPr>
                <w:lang w:eastAsia="ja-JP"/>
              </w:rPr>
            </w:pPr>
            <w:r>
              <w:rPr>
                <w:lang w:eastAsia="ja-JP"/>
              </w:rPr>
              <w:t>SSB index identification delay</w:t>
            </w:r>
          </w:p>
          <w:p w14:paraId="7698130C" w14:textId="77777777" w:rsidR="002E10AE" w:rsidRDefault="002E10AE" w:rsidP="002E10AE">
            <w:pPr>
              <w:numPr>
                <w:ilvl w:val="1"/>
                <w:numId w:val="30"/>
              </w:numPr>
              <w:rPr>
                <w:lang w:eastAsia="ja-JP"/>
              </w:rPr>
            </w:pPr>
            <w:r>
              <w:rPr>
                <w:lang w:eastAsia="ja-JP"/>
              </w:rPr>
              <w:t>Unknown intra-frequency cell (Es/</w:t>
            </w:r>
            <w:proofErr w:type="spellStart"/>
            <w:r>
              <w:rPr>
                <w:lang w:eastAsia="ja-JP"/>
              </w:rPr>
              <w:t>Iot</w:t>
            </w:r>
            <w:proofErr w:type="spellEnd"/>
            <w:r>
              <w:rPr>
                <w:lang w:eastAsia="ja-JP"/>
              </w:rPr>
              <w:t>≥-6 dB): [3+4] samples</w:t>
            </w:r>
          </w:p>
          <w:p w14:paraId="431FBD14" w14:textId="77777777" w:rsidR="002E10AE" w:rsidRDefault="002E10AE" w:rsidP="002E10AE">
            <w:pPr>
              <w:numPr>
                <w:ilvl w:val="1"/>
                <w:numId w:val="30"/>
              </w:numPr>
              <w:rPr>
                <w:lang w:eastAsia="ja-JP"/>
              </w:rPr>
            </w:pPr>
            <w:r>
              <w:rPr>
                <w:lang w:eastAsia="ja-JP"/>
              </w:rPr>
              <w:t>Unknown inter-frequency cell (Es/</w:t>
            </w:r>
            <w:proofErr w:type="spellStart"/>
            <w:r>
              <w:rPr>
                <w:lang w:eastAsia="ja-JP"/>
              </w:rPr>
              <w:t>Iot</w:t>
            </w:r>
            <w:proofErr w:type="spellEnd"/>
            <w:r>
              <w:rPr>
                <w:lang w:eastAsia="ja-JP"/>
              </w:rPr>
              <w:t>≥-4 dB): [3+3] samples</w:t>
            </w:r>
          </w:p>
          <w:p w14:paraId="1FBBBF0F" w14:textId="77777777" w:rsidR="002E10AE" w:rsidRPr="002E10AE" w:rsidRDefault="002E10AE" w:rsidP="00FF0E3A"/>
        </w:tc>
      </w:tr>
    </w:tbl>
    <w:p w14:paraId="77E19D2F" w14:textId="77777777" w:rsidR="002E10AE" w:rsidRDefault="002E10AE" w:rsidP="00FF0E3A"/>
    <w:p w14:paraId="5D15FBF6" w14:textId="3DA74EDD" w:rsidR="002E10AE" w:rsidRPr="002E10AE" w:rsidRDefault="002E10AE" w:rsidP="00FF0E3A">
      <w:r w:rsidRPr="002E10AE">
        <w:t>And as we agreed that the necessary requirements for NTN less than 5MHz can leverage from the conclusion from TN less than 5Mhz</w:t>
      </w:r>
      <w:r>
        <w:t>, especially regarding no any further simulation results available we can suggest that:</w:t>
      </w:r>
    </w:p>
    <w:tbl>
      <w:tblPr>
        <w:tblStyle w:val="af8"/>
        <w:tblW w:w="0" w:type="auto"/>
        <w:tblLook w:val="04A0" w:firstRow="1" w:lastRow="0" w:firstColumn="1" w:lastColumn="0" w:noHBand="0" w:noVBand="1"/>
      </w:tblPr>
      <w:tblGrid>
        <w:gridCol w:w="9629"/>
      </w:tblGrid>
      <w:tr w:rsidR="002E10AE" w14:paraId="4C1C1A49" w14:textId="77777777" w:rsidTr="002E10AE">
        <w:tc>
          <w:tcPr>
            <w:tcW w:w="9629" w:type="dxa"/>
          </w:tcPr>
          <w:p w14:paraId="6D294B57" w14:textId="77777777" w:rsidR="002E10AE" w:rsidRDefault="002E10AE" w:rsidP="002E10AE">
            <w:pPr>
              <w:pStyle w:val="4"/>
            </w:pPr>
            <w:r>
              <w:t>Issue 1-2-1: Baseline requirement which can be taken as the start point for NTN less than 5MHz requirements</w:t>
            </w:r>
          </w:p>
          <w:p w14:paraId="643C4D3A" w14:textId="77777777" w:rsidR="002E10AE" w:rsidRDefault="002E10AE" w:rsidP="002E10AE">
            <w:pPr>
              <w:spacing w:after="120"/>
              <w:rPr>
                <w:color w:val="0070C0"/>
              </w:rPr>
            </w:pPr>
            <w:r>
              <w:rPr>
                <w:color w:val="0070C0"/>
              </w:rPr>
              <w:t>Agreements:</w:t>
            </w:r>
          </w:p>
          <w:p w14:paraId="786B9763" w14:textId="77777777" w:rsidR="002E10AE" w:rsidRPr="00B44F9B" w:rsidRDefault="002E10AE" w:rsidP="002E10AE">
            <w:pPr>
              <w:numPr>
                <w:ilvl w:val="0"/>
                <w:numId w:val="4"/>
              </w:numPr>
              <w:autoSpaceDN w:val="0"/>
              <w:spacing w:after="120" w:line="256" w:lineRule="auto"/>
              <w:rPr>
                <w:rFonts w:eastAsia="等线"/>
                <w:bCs/>
                <w:szCs w:val="21"/>
                <w:highlight w:val="green"/>
              </w:rPr>
            </w:pPr>
            <w:r w:rsidRPr="00B44F9B">
              <w:rPr>
                <w:rFonts w:eastAsia="等线"/>
                <w:bCs/>
                <w:szCs w:val="21"/>
                <w:highlight w:val="green"/>
              </w:rPr>
              <w:t>RRM requirement for TN less than 5MHz shall be used as baseline to design NTN less than 5MHz requirement</w:t>
            </w:r>
          </w:p>
          <w:p w14:paraId="2A0CE78F" w14:textId="77777777" w:rsidR="002E10AE" w:rsidRPr="002E10AE" w:rsidRDefault="002E10AE" w:rsidP="00FF0E3A">
            <w:pPr>
              <w:rPr>
                <w:b/>
                <w:bCs/>
              </w:rPr>
            </w:pPr>
          </w:p>
        </w:tc>
      </w:tr>
    </w:tbl>
    <w:p w14:paraId="1EA4C769" w14:textId="77777777" w:rsidR="002E10AE" w:rsidRDefault="002E10AE" w:rsidP="0037721D">
      <w:pPr>
        <w:snapToGrid w:val="0"/>
        <w:spacing w:after="120"/>
        <w:jc w:val="left"/>
        <w:rPr>
          <w:rFonts w:cs="v4.2.0"/>
          <w:b/>
          <w:bCs/>
          <w:i/>
          <w:iCs/>
        </w:rPr>
      </w:pPr>
    </w:p>
    <w:p w14:paraId="07D86ACB" w14:textId="7CCEA534" w:rsidR="0037721D" w:rsidRPr="009721C7" w:rsidRDefault="006D6217" w:rsidP="0037721D">
      <w:pPr>
        <w:snapToGrid w:val="0"/>
        <w:spacing w:after="120"/>
        <w:jc w:val="left"/>
        <w:rPr>
          <w:color w:val="0070C0"/>
        </w:rPr>
      </w:pPr>
      <w:r w:rsidRPr="009721C7">
        <w:rPr>
          <w:rFonts w:cs="v4.2.0" w:hint="eastAsia"/>
          <w:b/>
          <w:bCs/>
          <w:i/>
          <w:iCs/>
        </w:rPr>
        <w:t>P</w:t>
      </w:r>
      <w:r w:rsidRPr="009721C7">
        <w:rPr>
          <w:rFonts w:cs="v4.2.0"/>
          <w:b/>
          <w:bCs/>
          <w:i/>
          <w:iCs/>
        </w:rPr>
        <w:t xml:space="preserve">roposal </w:t>
      </w:r>
      <w:r w:rsidR="0037721D">
        <w:rPr>
          <w:rFonts w:cs="v4.2.0"/>
          <w:b/>
          <w:bCs/>
          <w:i/>
          <w:iCs/>
        </w:rPr>
        <w:t>1</w:t>
      </w:r>
      <w:r w:rsidRPr="009721C7">
        <w:rPr>
          <w:rFonts w:cs="v4.2.0"/>
          <w:b/>
          <w:bCs/>
          <w:i/>
          <w:iCs/>
        </w:rPr>
        <w:t>:</w:t>
      </w:r>
      <w:bookmarkEnd w:id="2"/>
      <w:r w:rsidR="0037721D" w:rsidRPr="0037721D">
        <w:rPr>
          <w:rFonts w:cs="v4.2.0" w:hint="eastAsia"/>
          <w:b/>
          <w:bCs/>
          <w:i/>
          <w:iCs/>
        </w:rPr>
        <w:t xml:space="preserve"> </w:t>
      </w:r>
      <w:r w:rsidR="0037721D" w:rsidRPr="00D5667C">
        <w:rPr>
          <w:b/>
          <w:bCs/>
          <w:i/>
          <w:iCs/>
          <w:szCs w:val="21"/>
        </w:rPr>
        <w:t>The number of SSB samples for Rel-18 NTN measurement requirements (</w:t>
      </w:r>
      <w:proofErr w:type="spellStart"/>
      <w:r w:rsidR="0037721D" w:rsidRPr="00D5667C">
        <w:rPr>
          <w:b/>
          <w:bCs/>
          <w:i/>
          <w:iCs/>
          <w:szCs w:val="21"/>
        </w:rPr>
        <w:t>T</w:t>
      </w:r>
      <w:r w:rsidR="0037721D" w:rsidRPr="00D5667C">
        <w:rPr>
          <w:b/>
          <w:bCs/>
          <w:i/>
          <w:iCs/>
          <w:szCs w:val="21"/>
          <w:vertAlign w:val="subscript"/>
        </w:rPr>
        <w:t>identify_xxx_with_index</w:t>
      </w:r>
      <w:proofErr w:type="spellEnd"/>
      <w:r w:rsidR="0037721D" w:rsidRPr="00D5667C">
        <w:rPr>
          <w:b/>
          <w:bCs/>
          <w:i/>
          <w:iCs/>
          <w:szCs w:val="21"/>
        </w:rPr>
        <w:t xml:space="preserve">) will be extended by </w:t>
      </w:r>
      <w:r w:rsidR="0037721D">
        <w:rPr>
          <w:b/>
          <w:bCs/>
          <w:i/>
          <w:iCs/>
          <w:szCs w:val="21"/>
        </w:rPr>
        <w:t>[4]</w:t>
      </w:r>
      <w:r w:rsidR="0037721D" w:rsidRPr="00D5667C">
        <w:rPr>
          <w:b/>
          <w:bCs/>
          <w:i/>
          <w:iCs/>
          <w:szCs w:val="21"/>
        </w:rPr>
        <w:t xml:space="preserve"> and </w:t>
      </w:r>
      <w:r w:rsidR="0037721D">
        <w:rPr>
          <w:b/>
          <w:bCs/>
          <w:i/>
          <w:iCs/>
          <w:szCs w:val="21"/>
        </w:rPr>
        <w:t>[3]</w:t>
      </w:r>
      <w:r w:rsidR="0037721D" w:rsidRPr="00D5667C">
        <w:rPr>
          <w:b/>
          <w:bCs/>
          <w:i/>
          <w:iCs/>
          <w:szCs w:val="21"/>
        </w:rPr>
        <w:t xml:space="preserve"> more samples for intra-frequency and inter-frequency cases respectively.</w:t>
      </w:r>
    </w:p>
    <w:p w14:paraId="17890836" w14:textId="2243369B" w:rsidR="006B480F" w:rsidRPr="009721C7" w:rsidRDefault="006B480F" w:rsidP="009721C7">
      <w:pPr>
        <w:rPr>
          <w:highlight w:val="yellow"/>
        </w:rPr>
      </w:pPr>
    </w:p>
    <w:bookmarkEnd w:id="3"/>
    <w:bookmarkEnd w:id="4"/>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0365ECB0" w:rsidR="00FB4746" w:rsidRDefault="0037282A" w:rsidP="00507927">
      <w:pPr>
        <w:rPr>
          <w:rFonts w:cstheme="minorHAnsi"/>
        </w:rPr>
      </w:pPr>
      <w:r w:rsidRPr="009309D1">
        <w:rPr>
          <w:rFonts w:cstheme="minorHAnsi"/>
        </w:rPr>
        <w:t>In this contribution, serval issues related to</w:t>
      </w:r>
      <w:r w:rsidR="00FB31AC">
        <w:rPr>
          <w:rFonts w:cstheme="minorHAnsi"/>
        </w:rPr>
        <w:t xml:space="preserve"> the RRM requirements under less than 5MHz NTN</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5599D74A" w14:textId="77777777" w:rsidR="00361680" w:rsidRPr="009721C7" w:rsidRDefault="00361680" w:rsidP="00361680">
      <w:pPr>
        <w:snapToGrid w:val="0"/>
        <w:spacing w:after="120"/>
        <w:jc w:val="left"/>
        <w:rPr>
          <w:color w:val="0070C0"/>
        </w:rPr>
      </w:pPr>
      <w:r w:rsidRPr="009721C7">
        <w:rPr>
          <w:rFonts w:cs="v4.2.0" w:hint="eastAsia"/>
          <w:b/>
          <w:bCs/>
          <w:i/>
          <w:iCs/>
        </w:rPr>
        <w:t>P</w:t>
      </w:r>
      <w:r w:rsidRPr="009721C7">
        <w:rPr>
          <w:rFonts w:cs="v4.2.0"/>
          <w:b/>
          <w:bCs/>
          <w:i/>
          <w:iCs/>
        </w:rPr>
        <w:t xml:space="preserve">roposal </w:t>
      </w:r>
      <w:r>
        <w:rPr>
          <w:rFonts w:cs="v4.2.0"/>
          <w:b/>
          <w:bCs/>
          <w:i/>
          <w:iCs/>
        </w:rPr>
        <w:t>1</w:t>
      </w:r>
      <w:r w:rsidRPr="009721C7">
        <w:rPr>
          <w:rFonts w:cs="v4.2.0"/>
          <w:b/>
          <w:bCs/>
          <w:i/>
          <w:iCs/>
        </w:rPr>
        <w:t>:</w:t>
      </w:r>
      <w:r w:rsidRPr="0037721D">
        <w:rPr>
          <w:rFonts w:cs="v4.2.0" w:hint="eastAsia"/>
          <w:b/>
          <w:bCs/>
          <w:i/>
          <w:iCs/>
        </w:rPr>
        <w:t xml:space="preserve"> </w:t>
      </w:r>
      <w:r w:rsidRPr="00D5667C">
        <w:rPr>
          <w:b/>
          <w:bCs/>
          <w:i/>
          <w:iCs/>
          <w:szCs w:val="21"/>
        </w:rPr>
        <w:t>The number of SSB samples for Rel-18 NTN measurement requirements (</w:t>
      </w:r>
      <w:proofErr w:type="spellStart"/>
      <w:r w:rsidRPr="00D5667C">
        <w:rPr>
          <w:b/>
          <w:bCs/>
          <w:i/>
          <w:iCs/>
          <w:szCs w:val="21"/>
        </w:rPr>
        <w:t>T</w:t>
      </w:r>
      <w:r w:rsidRPr="00D5667C">
        <w:rPr>
          <w:b/>
          <w:bCs/>
          <w:i/>
          <w:iCs/>
          <w:szCs w:val="21"/>
          <w:vertAlign w:val="subscript"/>
        </w:rPr>
        <w:t>identify_xxx_with_index</w:t>
      </w:r>
      <w:proofErr w:type="spellEnd"/>
      <w:r w:rsidRPr="00D5667C">
        <w:rPr>
          <w:b/>
          <w:bCs/>
          <w:i/>
          <w:iCs/>
          <w:szCs w:val="21"/>
        </w:rPr>
        <w:t xml:space="preserve">) will be extended by </w:t>
      </w:r>
      <w:r>
        <w:rPr>
          <w:b/>
          <w:bCs/>
          <w:i/>
          <w:iCs/>
          <w:szCs w:val="21"/>
        </w:rPr>
        <w:t>[4]</w:t>
      </w:r>
      <w:r w:rsidRPr="00D5667C">
        <w:rPr>
          <w:b/>
          <w:bCs/>
          <w:i/>
          <w:iCs/>
          <w:szCs w:val="21"/>
        </w:rPr>
        <w:t xml:space="preserve"> and </w:t>
      </w:r>
      <w:r>
        <w:rPr>
          <w:b/>
          <w:bCs/>
          <w:i/>
          <w:iCs/>
          <w:szCs w:val="21"/>
        </w:rPr>
        <w:t>[3]</w:t>
      </w:r>
      <w:r w:rsidRPr="00D5667C">
        <w:rPr>
          <w:b/>
          <w:bCs/>
          <w:i/>
          <w:iCs/>
          <w:szCs w:val="21"/>
        </w:rPr>
        <w:t xml:space="preserve"> more samples for intra-frequency and inter-frequency cases respectively.</w:t>
      </w:r>
    </w:p>
    <w:p w14:paraId="36DEB662" w14:textId="20856FD8" w:rsidR="000B0873" w:rsidRPr="00361680" w:rsidRDefault="000B0873" w:rsidP="00181CFB">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595FEBBA" w14:textId="57C35FCB" w:rsidR="00A81C20" w:rsidRDefault="00A81C20" w:rsidP="00C95E5E">
      <w:pPr>
        <w:pStyle w:val="Doc-titleJK"/>
        <w:numPr>
          <w:ilvl w:val="0"/>
          <w:numId w:val="1"/>
        </w:numPr>
        <w:rPr>
          <w:rFonts w:cstheme="minorHAnsi"/>
          <w:color w:val="auto"/>
        </w:rPr>
      </w:pPr>
      <w:r w:rsidRPr="00A81C20">
        <w:rPr>
          <w:rFonts w:cstheme="minorHAnsi" w:hint="eastAsia"/>
          <w:color w:val="auto"/>
        </w:rPr>
        <w:t>RP-240857</w:t>
      </w:r>
    </w:p>
    <w:p w14:paraId="7CE4D6CA" w14:textId="5D8548E8" w:rsidR="00C12A7D" w:rsidRPr="00C12A7D" w:rsidRDefault="00911786" w:rsidP="00C95E5E">
      <w:pPr>
        <w:pStyle w:val="Doc-titleJK"/>
        <w:numPr>
          <w:ilvl w:val="0"/>
          <w:numId w:val="1"/>
        </w:numPr>
        <w:rPr>
          <w:rFonts w:cstheme="minorHAnsi"/>
          <w:color w:val="auto"/>
        </w:rPr>
      </w:pPr>
      <w:r w:rsidRPr="00911786">
        <w:rPr>
          <w:rFonts w:cstheme="minorHAnsi" w:hint="eastAsia"/>
          <w:color w:val="auto"/>
        </w:rPr>
        <w:t>R</w:t>
      </w:r>
      <w:r w:rsidRPr="00911786">
        <w:rPr>
          <w:rFonts w:cstheme="minorHAnsi"/>
          <w:color w:val="auto"/>
        </w:rPr>
        <w:t>4-2502589</w:t>
      </w:r>
      <w:hyperlink r:id="rId8" w:history="1"/>
    </w:p>
    <w:p w14:paraId="7A91588B" w14:textId="2473ABA2" w:rsidR="00C95E5E"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2A1C40">
        <w:rPr>
          <w:rFonts w:cstheme="minorHAnsi"/>
          <w:color w:val="auto"/>
        </w:rPr>
        <w:t>7</w:t>
      </w:r>
      <w:r w:rsidRPr="00875AF0">
        <w:rPr>
          <w:rFonts w:cstheme="minorHAnsi"/>
          <w:color w:val="auto"/>
        </w:rPr>
        <w:t>.0</w:t>
      </w:r>
    </w:p>
    <w:p w14:paraId="79DE4FA8" w14:textId="6B4A1899" w:rsidR="00A81C20" w:rsidRDefault="00A81C20" w:rsidP="00686A98">
      <w:pPr>
        <w:pStyle w:val="Doc-titleJK"/>
        <w:numPr>
          <w:ilvl w:val="0"/>
          <w:numId w:val="1"/>
        </w:numPr>
        <w:rPr>
          <w:rFonts w:cstheme="minorHAnsi"/>
          <w:color w:val="auto"/>
        </w:rPr>
      </w:pPr>
      <w:r w:rsidRPr="00A81C20">
        <w:rPr>
          <w:rFonts w:cstheme="minorHAnsi"/>
          <w:color w:val="auto"/>
        </w:rPr>
        <w:t>TS38.211 v18.3.0</w:t>
      </w:r>
    </w:p>
    <w:p w14:paraId="149EA45D" w14:textId="670A601C" w:rsidR="00911786" w:rsidRDefault="00911786" w:rsidP="00911786">
      <w:pPr>
        <w:pStyle w:val="Doc-titleJK"/>
        <w:numPr>
          <w:ilvl w:val="0"/>
          <w:numId w:val="1"/>
        </w:numPr>
        <w:rPr>
          <w:rFonts w:cstheme="minorHAnsi"/>
          <w:color w:val="auto"/>
        </w:rPr>
      </w:pPr>
      <w:r w:rsidRPr="00911786">
        <w:rPr>
          <w:rFonts w:cstheme="minorHAnsi"/>
          <w:color w:val="auto"/>
        </w:rPr>
        <w:t>R4-2321344</w:t>
      </w:r>
    </w:p>
    <w:p w14:paraId="14160989" w14:textId="2C788DCF" w:rsidR="00911786" w:rsidRPr="00911786" w:rsidRDefault="00911786" w:rsidP="00911786">
      <w:pPr>
        <w:pStyle w:val="Doc-titleJK"/>
        <w:numPr>
          <w:ilvl w:val="0"/>
          <w:numId w:val="1"/>
        </w:numPr>
        <w:rPr>
          <w:rFonts w:cstheme="minorHAnsi"/>
          <w:color w:val="auto"/>
        </w:rPr>
      </w:pPr>
      <w:r w:rsidRPr="00911786">
        <w:rPr>
          <w:rFonts w:cstheme="minorHAnsi"/>
          <w:color w:val="auto"/>
        </w:rPr>
        <w:t>R4-2321629</w:t>
      </w:r>
    </w:p>
    <w:p w14:paraId="6ACC0FB7" w14:textId="77777777" w:rsidR="00065C7F" w:rsidRPr="001859D3" w:rsidRDefault="00065C7F" w:rsidP="00065C7F">
      <w:pPr>
        <w:rPr>
          <w:rFonts w:eastAsia="MS Mincho" w:cstheme="minorHAnsi"/>
          <w:szCs w:val="24"/>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B4C3" w14:textId="77777777" w:rsidR="00994DDE" w:rsidRDefault="00994DDE">
      <w:r>
        <w:separator/>
      </w:r>
    </w:p>
  </w:endnote>
  <w:endnote w:type="continuationSeparator" w:id="0">
    <w:p w14:paraId="443E5D44" w14:textId="77777777" w:rsidR="00994DDE" w:rsidRDefault="00994DDE">
      <w:r>
        <w:continuationSeparator/>
      </w:r>
    </w:p>
  </w:endnote>
  <w:endnote w:type="continuationNotice" w:id="1">
    <w:p w14:paraId="600C93A2" w14:textId="77777777" w:rsidR="00994DDE" w:rsidRDefault="00994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CB114" w14:textId="77777777" w:rsidR="00994DDE" w:rsidRDefault="00994DDE">
      <w:r>
        <w:separator/>
      </w:r>
    </w:p>
  </w:footnote>
  <w:footnote w:type="continuationSeparator" w:id="0">
    <w:p w14:paraId="0CE96C17" w14:textId="77777777" w:rsidR="00994DDE" w:rsidRDefault="00994DDE">
      <w:r>
        <w:continuationSeparator/>
      </w:r>
    </w:p>
  </w:footnote>
  <w:footnote w:type="continuationNotice" w:id="1">
    <w:p w14:paraId="62E00AA9" w14:textId="77777777" w:rsidR="00994DDE" w:rsidRDefault="00994D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7640D"/>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7" w15:restartNumberingAfterBreak="0">
    <w:nsid w:val="273F580D"/>
    <w:multiLevelType w:val="hybridMultilevel"/>
    <w:tmpl w:val="58505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703CCC"/>
    <w:multiLevelType w:val="hybridMultilevel"/>
    <w:tmpl w:val="27FC6D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7689D"/>
    <w:multiLevelType w:val="hybridMultilevel"/>
    <w:tmpl w:val="8B98CF9C"/>
    <w:lvl w:ilvl="0" w:tplc="0E36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34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C7717"/>
    <w:multiLevelType w:val="hybridMultilevel"/>
    <w:tmpl w:val="DF12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6A33F37"/>
    <w:multiLevelType w:val="hybridMultilevel"/>
    <w:tmpl w:val="3266F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E6450B"/>
    <w:multiLevelType w:val="hybridMultilevel"/>
    <w:tmpl w:val="D9261B4E"/>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8"/>
  </w:num>
  <w:num w:numId="2">
    <w:abstractNumId w:val="20"/>
  </w:num>
  <w:num w:numId="3">
    <w:abstractNumId w:val="15"/>
  </w:num>
  <w:num w:numId="4">
    <w:abstractNumId w:val="13"/>
  </w:num>
  <w:num w:numId="5">
    <w:abstractNumId w:val="16"/>
  </w:num>
  <w:num w:numId="6">
    <w:abstractNumId w:val="5"/>
  </w:num>
  <w:num w:numId="7">
    <w:abstractNumId w:val="10"/>
  </w:num>
  <w:num w:numId="8">
    <w:abstractNumId w:val="24"/>
  </w:num>
  <w:num w:numId="9">
    <w:abstractNumId w:val="2"/>
  </w:num>
  <w:num w:numId="10">
    <w:abstractNumId w:val="11"/>
  </w:num>
  <w:num w:numId="11">
    <w:abstractNumId w:val="6"/>
  </w:num>
  <w:num w:numId="12">
    <w:abstractNumId w:val="13"/>
  </w:num>
  <w:num w:numId="13">
    <w:abstractNumId w:val="26"/>
  </w:num>
  <w:num w:numId="14">
    <w:abstractNumId w:val="12"/>
  </w:num>
  <w:num w:numId="15">
    <w:abstractNumId w:val="1"/>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25"/>
  </w:num>
  <w:num w:numId="21">
    <w:abstractNumId w:val="0"/>
  </w:num>
  <w:num w:numId="22">
    <w:abstractNumId w:val="9"/>
  </w:num>
  <w:num w:numId="23">
    <w:abstractNumId w:val="17"/>
  </w:num>
  <w:num w:numId="24">
    <w:abstractNumId w:val="22"/>
  </w:num>
  <w:num w:numId="25">
    <w:abstractNumId w:val="0"/>
  </w:num>
  <w:num w:numId="26">
    <w:abstractNumId w:val="13"/>
  </w:num>
  <w:num w:numId="27">
    <w:abstractNumId w:val="7"/>
  </w:num>
  <w:num w:numId="28">
    <w:abstractNumId w:val="19"/>
  </w:num>
  <w:num w:numId="29">
    <w:abstractNumId w:val="8"/>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47E"/>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6CF"/>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09"/>
    <w:rsid w:val="00047749"/>
    <w:rsid w:val="00050080"/>
    <w:rsid w:val="00050105"/>
    <w:rsid w:val="000511F9"/>
    <w:rsid w:val="000517B2"/>
    <w:rsid w:val="00051C61"/>
    <w:rsid w:val="00051F8C"/>
    <w:rsid w:val="000528A2"/>
    <w:rsid w:val="000528F0"/>
    <w:rsid w:val="0005299A"/>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C7F"/>
    <w:rsid w:val="00065F5E"/>
    <w:rsid w:val="00067041"/>
    <w:rsid w:val="00067672"/>
    <w:rsid w:val="00067882"/>
    <w:rsid w:val="0007044F"/>
    <w:rsid w:val="00070917"/>
    <w:rsid w:val="000710D5"/>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169"/>
    <w:rsid w:val="0009537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873"/>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3C0"/>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282"/>
    <w:rsid w:val="000D3912"/>
    <w:rsid w:val="000D3F8E"/>
    <w:rsid w:val="000D4113"/>
    <w:rsid w:val="000D416A"/>
    <w:rsid w:val="000D5089"/>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1EA"/>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C0B"/>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5EDC"/>
    <w:rsid w:val="0016622D"/>
    <w:rsid w:val="001669F1"/>
    <w:rsid w:val="001670EA"/>
    <w:rsid w:val="00167443"/>
    <w:rsid w:val="001674A0"/>
    <w:rsid w:val="00167769"/>
    <w:rsid w:val="00167947"/>
    <w:rsid w:val="001679ED"/>
    <w:rsid w:val="0017052A"/>
    <w:rsid w:val="001705C7"/>
    <w:rsid w:val="001709FE"/>
    <w:rsid w:val="00170CA2"/>
    <w:rsid w:val="00170D80"/>
    <w:rsid w:val="001711D9"/>
    <w:rsid w:val="001739C5"/>
    <w:rsid w:val="001756C2"/>
    <w:rsid w:val="00175715"/>
    <w:rsid w:val="00176309"/>
    <w:rsid w:val="00176645"/>
    <w:rsid w:val="00176ED6"/>
    <w:rsid w:val="0017761A"/>
    <w:rsid w:val="00180116"/>
    <w:rsid w:val="001803E5"/>
    <w:rsid w:val="00180707"/>
    <w:rsid w:val="00180811"/>
    <w:rsid w:val="0018082A"/>
    <w:rsid w:val="00181A7D"/>
    <w:rsid w:val="00181CFB"/>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2E7"/>
    <w:rsid w:val="001853E5"/>
    <w:rsid w:val="001855B0"/>
    <w:rsid w:val="001858A9"/>
    <w:rsid w:val="00185969"/>
    <w:rsid w:val="001859D3"/>
    <w:rsid w:val="00185E0E"/>
    <w:rsid w:val="00185EE9"/>
    <w:rsid w:val="0018665C"/>
    <w:rsid w:val="00186AD6"/>
    <w:rsid w:val="00187575"/>
    <w:rsid w:val="00190563"/>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B2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3DBB"/>
    <w:rsid w:val="001E48F4"/>
    <w:rsid w:val="001E588E"/>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77F"/>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ABC"/>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6FEA"/>
    <w:rsid w:val="0022795B"/>
    <w:rsid w:val="00227C15"/>
    <w:rsid w:val="00227E07"/>
    <w:rsid w:val="00227F65"/>
    <w:rsid w:val="00230696"/>
    <w:rsid w:val="002312F4"/>
    <w:rsid w:val="0023131B"/>
    <w:rsid w:val="00231FC7"/>
    <w:rsid w:val="00232EC0"/>
    <w:rsid w:val="002332B9"/>
    <w:rsid w:val="0023360D"/>
    <w:rsid w:val="00233C5D"/>
    <w:rsid w:val="00233C84"/>
    <w:rsid w:val="00233DFB"/>
    <w:rsid w:val="00234B24"/>
    <w:rsid w:val="00235D5B"/>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6A"/>
    <w:rsid w:val="00253CC6"/>
    <w:rsid w:val="00254559"/>
    <w:rsid w:val="00255BF0"/>
    <w:rsid w:val="00255CE8"/>
    <w:rsid w:val="00256A17"/>
    <w:rsid w:val="00256D93"/>
    <w:rsid w:val="00256F2F"/>
    <w:rsid w:val="002571A5"/>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A4"/>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1C40"/>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0AE"/>
    <w:rsid w:val="002E152F"/>
    <w:rsid w:val="002E17BA"/>
    <w:rsid w:val="002E1D5A"/>
    <w:rsid w:val="002E216B"/>
    <w:rsid w:val="002E2239"/>
    <w:rsid w:val="002E2778"/>
    <w:rsid w:val="002E35FE"/>
    <w:rsid w:val="002E52EE"/>
    <w:rsid w:val="002E57A6"/>
    <w:rsid w:val="002E5C00"/>
    <w:rsid w:val="002E61FB"/>
    <w:rsid w:val="002E6293"/>
    <w:rsid w:val="002E62EA"/>
    <w:rsid w:val="002E62F7"/>
    <w:rsid w:val="002E63D1"/>
    <w:rsid w:val="002E7364"/>
    <w:rsid w:val="002E73A6"/>
    <w:rsid w:val="002F0E56"/>
    <w:rsid w:val="002F1770"/>
    <w:rsid w:val="002F1859"/>
    <w:rsid w:val="002F191F"/>
    <w:rsid w:val="002F249D"/>
    <w:rsid w:val="002F26A8"/>
    <w:rsid w:val="002F27B3"/>
    <w:rsid w:val="002F2852"/>
    <w:rsid w:val="002F3203"/>
    <w:rsid w:val="002F322C"/>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5F2D"/>
    <w:rsid w:val="0030693D"/>
    <w:rsid w:val="00306B9D"/>
    <w:rsid w:val="00306F41"/>
    <w:rsid w:val="003071F6"/>
    <w:rsid w:val="0030727C"/>
    <w:rsid w:val="00307FDE"/>
    <w:rsid w:val="00311254"/>
    <w:rsid w:val="003113C4"/>
    <w:rsid w:val="00311678"/>
    <w:rsid w:val="003116E8"/>
    <w:rsid w:val="00311A24"/>
    <w:rsid w:val="00311C3D"/>
    <w:rsid w:val="00311C40"/>
    <w:rsid w:val="00311CEC"/>
    <w:rsid w:val="0031252F"/>
    <w:rsid w:val="00312965"/>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010"/>
    <w:rsid w:val="00327A6E"/>
    <w:rsid w:val="00330797"/>
    <w:rsid w:val="00330B1E"/>
    <w:rsid w:val="0033107D"/>
    <w:rsid w:val="0033147F"/>
    <w:rsid w:val="00331C6A"/>
    <w:rsid w:val="00331F71"/>
    <w:rsid w:val="0033250A"/>
    <w:rsid w:val="003338D5"/>
    <w:rsid w:val="00333E46"/>
    <w:rsid w:val="003348D2"/>
    <w:rsid w:val="00334AA0"/>
    <w:rsid w:val="00334E92"/>
    <w:rsid w:val="00334FCF"/>
    <w:rsid w:val="00335473"/>
    <w:rsid w:val="003359F7"/>
    <w:rsid w:val="0033677A"/>
    <w:rsid w:val="00336B61"/>
    <w:rsid w:val="00336FF1"/>
    <w:rsid w:val="00337F60"/>
    <w:rsid w:val="0034111C"/>
    <w:rsid w:val="003412AE"/>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19AA"/>
    <w:rsid w:val="00352023"/>
    <w:rsid w:val="003529D5"/>
    <w:rsid w:val="00352D21"/>
    <w:rsid w:val="00353897"/>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680"/>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740"/>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21D"/>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31"/>
    <w:rsid w:val="003900D6"/>
    <w:rsid w:val="00391185"/>
    <w:rsid w:val="0039146A"/>
    <w:rsid w:val="0039168E"/>
    <w:rsid w:val="003919A4"/>
    <w:rsid w:val="0039232F"/>
    <w:rsid w:val="0039271D"/>
    <w:rsid w:val="00392831"/>
    <w:rsid w:val="00392D42"/>
    <w:rsid w:val="003934B5"/>
    <w:rsid w:val="00393754"/>
    <w:rsid w:val="00394075"/>
    <w:rsid w:val="00394557"/>
    <w:rsid w:val="00395543"/>
    <w:rsid w:val="00395B34"/>
    <w:rsid w:val="00396801"/>
    <w:rsid w:val="00396EFC"/>
    <w:rsid w:val="00397FE0"/>
    <w:rsid w:val="003A082E"/>
    <w:rsid w:val="003A0997"/>
    <w:rsid w:val="003A123F"/>
    <w:rsid w:val="003A2455"/>
    <w:rsid w:val="003A2CF1"/>
    <w:rsid w:val="003A3558"/>
    <w:rsid w:val="003A3936"/>
    <w:rsid w:val="003A3995"/>
    <w:rsid w:val="003A3CA1"/>
    <w:rsid w:val="003A4BCD"/>
    <w:rsid w:val="003A4BFA"/>
    <w:rsid w:val="003A50A5"/>
    <w:rsid w:val="003A597F"/>
    <w:rsid w:val="003A5B59"/>
    <w:rsid w:val="003A5D86"/>
    <w:rsid w:val="003A5DBE"/>
    <w:rsid w:val="003A5EB3"/>
    <w:rsid w:val="003A6649"/>
    <w:rsid w:val="003A73F8"/>
    <w:rsid w:val="003A741F"/>
    <w:rsid w:val="003A7828"/>
    <w:rsid w:val="003A7AEC"/>
    <w:rsid w:val="003A7DCA"/>
    <w:rsid w:val="003B030B"/>
    <w:rsid w:val="003B09E5"/>
    <w:rsid w:val="003B1751"/>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0A9C"/>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4D5D"/>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3A77"/>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4A6"/>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5799"/>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3F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225"/>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189"/>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78B"/>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4CF"/>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3FED"/>
    <w:rsid w:val="005A458F"/>
    <w:rsid w:val="005A4906"/>
    <w:rsid w:val="005A5996"/>
    <w:rsid w:val="005A5CF0"/>
    <w:rsid w:val="005A648D"/>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38FC"/>
    <w:rsid w:val="005C4486"/>
    <w:rsid w:val="005C4A07"/>
    <w:rsid w:val="005C4FBC"/>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76"/>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CB4"/>
    <w:rsid w:val="005F0524"/>
    <w:rsid w:val="005F0AF6"/>
    <w:rsid w:val="005F0B67"/>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2D67"/>
    <w:rsid w:val="006131C7"/>
    <w:rsid w:val="006132CD"/>
    <w:rsid w:val="00613B3E"/>
    <w:rsid w:val="00613F73"/>
    <w:rsid w:val="0061469C"/>
    <w:rsid w:val="00614ADB"/>
    <w:rsid w:val="00614CD1"/>
    <w:rsid w:val="006158D3"/>
    <w:rsid w:val="00616260"/>
    <w:rsid w:val="0061649F"/>
    <w:rsid w:val="00616984"/>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AA2"/>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6E4D"/>
    <w:rsid w:val="00677478"/>
    <w:rsid w:val="00677925"/>
    <w:rsid w:val="00677FEA"/>
    <w:rsid w:val="006803D7"/>
    <w:rsid w:val="00680DDF"/>
    <w:rsid w:val="00681C67"/>
    <w:rsid w:val="0068272C"/>
    <w:rsid w:val="006828EC"/>
    <w:rsid w:val="00682C80"/>
    <w:rsid w:val="0068315A"/>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43A3"/>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480F"/>
    <w:rsid w:val="006B5392"/>
    <w:rsid w:val="006B55C0"/>
    <w:rsid w:val="006B71DD"/>
    <w:rsid w:val="006B7686"/>
    <w:rsid w:val="006B774E"/>
    <w:rsid w:val="006C036E"/>
    <w:rsid w:val="006C0440"/>
    <w:rsid w:val="006C0691"/>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0E7"/>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217"/>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6DB8"/>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C64"/>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233"/>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4B"/>
    <w:rsid w:val="007562D9"/>
    <w:rsid w:val="00756515"/>
    <w:rsid w:val="00756832"/>
    <w:rsid w:val="0075697C"/>
    <w:rsid w:val="00756C6A"/>
    <w:rsid w:val="00756CFC"/>
    <w:rsid w:val="00756EF3"/>
    <w:rsid w:val="007570A0"/>
    <w:rsid w:val="0075721B"/>
    <w:rsid w:val="00757B2F"/>
    <w:rsid w:val="00760AF3"/>
    <w:rsid w:val="007613B2"/>
    <w:rsid w:val="0076167D"/>
    <w:rsid w:val="00761936"/>
    <w:rsid w:val="00761A36"/>
    <w:rsid w:val="0076214F"/>
    <w:rsid w:val="00763DCD"/>
    <w:rsid w:val="0076429C"/>
    <w:rsid w:val="00764C64"/>
    <w:rsid w:val="00764DD1"/>
    <w:rsid w:val="00765910"/>
    <w:rsid w:val="0076676A"/>
    <w:rsid w:val="007678CE"/>
    <w:rsid w:val="00770002"/>
    <w:rsid w:val="00770162"/>
    <w:rsid w:val="00770481"/>
    <w:rsid w:val="0077094C"/>
    <w:rsid w:val="0077176D"/>
    <w:rsid w:val="00771B7C"/>
    <w:rsid w:val="00771F4C"/>
    <w:rsid w:val="0077214D"/>
    <w:rsid w:val="0077244D"/>
    <w:rsid w:val="00772D32"/>
    <w:rsid w:val="007732BA"/>
    <w:rsid w:val="00773769"/>
    <w:rsid w:val="00773901"/>
    <w:rsid w:val="00774445"/>
    <w:rsid w:val="007749BC"/>
    <w:rsid w:val="00775401"/>
    <w:rsid w:val="0077548E"/>
    <w:rsid w:val="00776618"/>
    <w:rsid w:val="007808BA"/>
    <w:rsid w:val="00781B08"/>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2F65"/>
    <w:rsid w:val="007B33E8"/>
    <w:rsid w:val="007B3412"/>
    <w:rsid w:val="007B36B7"/>
    <w:rsid w:val="007B39FF"/>
    <w:rsid w:val="007B3B27"/>
    <w:rsid w:val="007B3F4B"/>
    <w:rsid w:val="007B4250"/>
    <w:rsid w:val="007B4C46"/>
    <w:rsid w:val="007B58BB"/>
    <w:rsid w:val="007B5EBB"/>
    <w:rsid w:val="007B604E"/>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45EB"/>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2983"/>
    <w:rsid w:val="007F3B3A"/>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988"/>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9F9"/>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50B"/>
    <w:rsid w:val="00853A3E"/>
    <w:rsid w:val="00853C75"/>
    <w:rsid w:val="00853F5E"/>
    <w:rsid w:val="00854277"/>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565"/>
    <w:rsid w:val="008A3805"/>
    <w:rsid w:val="008A3907"/>
    <w:rsid w:val="008A3CC9"/>
    <w:rsid w:val="008A3DDD"/>
    <w:rsid w:val="008A42FA"/>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017"/>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516"/>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1786"/>
    <w:rsid w:val="00912906"/>
    <w:rsid w:val="0091294E"/>
    <w:rsid w:val="009134AB"/>
    <w:rsid w:val="00913834"/>
    <w:rsid w:val="00914594"/>
    <w:rsid w:val="0091538D"/>
    <w:rsid w:val="00915B81"/>
    <w:rsid w:val="00915EF9"/>
    <w:rsid w:val="00916D6D"/>
    <w:rsid w:val="00916F34"/>
    <w:rsid w:val="009175C8"/>
    <w:rsid w:val="009178AE"/>
    <w:rsid w:val="00917B3A"/>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46CA"/>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46DE"/>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1C7"/>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DDE"/>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77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94"/>
    <w:rsid w:val="009E281B"/>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C5A"/>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176DD"/>
    <w:rsid w:val="00A20377"/>
    <w:rsid w:val="00A20B62"/>
    <w:rsid w:val="00A20BE8"/>
    <w:rsid w:val="00A20D44"/>
    <w:rsid w:val="00A21190"/>
    <w:rsid w:val="00A2135C"/>
    <w:rsid w:val="00A2186C"/>
    <w:rsid w:val="00A21F65"/>
    <w:rsid w:val="00A22CD3"/>
    <w:rsid w:val="00A22ED1"/>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4D5B"/>
    <w:rsid w:val="00A45541"/>
    <w:rsid w:val="00A4648C"/>
    <w:rsid w:val="00A464C7"/>
    <w:rsid w:val="00A4669E"/>
    <w:rsid w:val="00A466FB"/>
    <w:rsid w:val="00A467FB"/>
    <w:rsid w:val="00A46AB2"/>
    <w:rsid w:val="00A50461"/>
    <w:rsid w:val="00A5095F"/>
    <w:rsid w:val="00A50AC8"/>
    <w:rsid w:val="00A51B80"/>
    <w:rsid w:val="00A52AC5"/>
    <w:rsid w:val="00A52DAE"/>
    <w:rsid w:val="00A539BC"/>
    <w:rsid w:val="00A54147"/>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0DF"/>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1C20"/>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806"/>
    <w:rsid w:val="00AB798F"/>
    <w:rsid w:val="00AB7B06"/>
    <w:rsid w:val="00AB7E77"/>
    <w:rsid w:val="00AC0114"/>
    <w:rsid w:val="00AC02C1"/>
    <w:rsid w:val="00AC0617"/>
    <w:rsid w:val="00AC0AB6"/>
    <w:rsid w:val="00AC0E3F"/>
    <w:rsid w:val="00AC12A7"/>
    <w:rsid w:val="00AC17B3"/>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7C0"/>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CF3"/>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917"/>
    <w:rsid w:val="00B76C45"/>
    <w:rsid w:val="00B770C3"/>
    <w:rsid w:val="00B774CB"/>
    <w:rsid w:val="00B77765"/>
    <w:rsid w:val="00B77A51"/>
    <w:rsid w:val="00B8040D"/>
    <w:rsid w:val="00B8074A"/>
    <w:rsid w:val="00B8113F"/>
    <w:rsid w:val="00B81141"/>
    <w:rsid w:val="00B8137E"/>
    <w:rsid w:val="00B81D97"/>
    <w:rsid w:val="00B82613"/>
    <w:rsid w:val="00B828C9"/>
    <w:rsid w:val="00B82C0F"/>
    <w:rsid w:val="00B82D33"/>
    <w:rsid w:val="00B82FA1"/>
    <w:rsid w:val="00B8344D"/>
    <w:rsid w:val="00B83EF1"/>
    <w:rsid w:val="00B83F10"/>
    <w:rsid w:val="00B8458D"/>
    <w:rsid w:val="00B84931"/>
    <w:rsid w:val="00B85054"/>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2D0"/>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741"/>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C35"/>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A7D"/>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7C"/>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3C6"/>
    <w:rsid w:val="00C60425"/>
    <w:rsid w:val="00C60761"/>
    <w:rsid w:val="00C61486"/>
    <w:rsid w:val="00C6167A"/>
    <w:rsid w:val="00C62965"/>
    <w:rsid w:val="00C629F0"/>
    <w:rsid w:val="00C633FA"/>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9EF"/>
    <w:rsid w:val="00C93DAF"/>
    <w:rsid w:val="00C941E2"/>
    <w:rsid w:val="00C9449B"/>
    <w:rsid w:val="00C947B6"/>
    <w:rsid w:val="00C94863"/>
    <w:rsid w:val="00C948F1"/>
    <w:rsid w:val="00C95484"/>
    <w:rsid w:val="00C95DAA"/>
    <w:rsid w:val="00C95E5E"/>
    <w:rsid w:val="00C963FB"/>
    <w:rsid w:val="00C96B13"/>
    <w:rsid w:val="00C96E9B"/>
    <w:rsid w:val="00C96F79"/>
    <w:rsid w:val="00C97411"/>
    <w:rsid w:val="00C97920"/>
    <w:rsid w:val="00CA0BB5"/>
    <w:rsid w:val="00CA1A53"/>
    <w:rsid w:val="00CA270E"/>
    <w:rsid w:val="00CA35E2"/>
    <w:rsid w:val="00CA364B"/>
    <w:rsid w:val="00CA398B"/>
    <w:rsid w:val="00CA4023"/>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A7F"/>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3D61"/>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801"/>
    <w:rsid w:val="00CF3A2E"/>
    <w:rsid w:val="00CF3E4F"/>
    <w:rsid w:val="00CF3FBD"/>
    <w:rsid w:val="00CF4211"/>
    <w:rsid w:val="00CF4A93"/>
    <w:rsid w:val="00CF5687"/>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58A5"/>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1BC"/>
    <w:rsid w:val="00D47457"/>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BD4"/>
    <w:rsid w:val="00D54F60"/>
    <w:rsid w:val="00D54F7F"/>
    <w:rsid w:val="00D54F88"/>
    <w:rsid w:val="00D5667C"/>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0127"/>
    <w:rsid w:val="00D81945"/>
    <w:rsid w:val="00D82251"/>
    <w:rsid w:val="00D8244E"/>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90F"/>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B7E02"/>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D7EF6"/>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DF640D"/>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099D"/>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601"/>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11E"/>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4A4"/>
    <w:rsid w:val="00E4263F"/>
    <w:rsid w:val="00E42A02"/>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3EF"/>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0CC"/>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4B30"/>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7E9"/>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EB"/>
    <w:rsid w:val="00EA70A7"/>
    <w:rsid w:val="00EA7120"/>
    <w:rsid w:val="00EA74C0"/>
    <w:rsid w:val="00EA7931"/>
    <w:rsid w:val="00EA7C0E"/>
    <w:rsid w:val="00EB0A51"/>
    <w:rsid w:val="00EB14A1"/>
    <w:rsid w:val="00EB1BBB"/>
    <w:rsid w:val="00EB21BF"/>
    <w:rsid w:val="00EB2782"/>
    <w:rsid w:val="00EB33D5"/>
    <w:rsid w:val="00EB3961"/>
    <w:rsid w:val="00EB3E64"/>
    <w:rsid w:val="00EB466D"/>
    <w:rsid w:val="00EB46CC"/>
    <w:rsid w:val="00EB490A"/>
    <w:rsid w:val="00EB4F7B"/>
    <w:rsid w:val="00EB579D"/>
    <w:rsid w:val="00EB58AE"/>
    <w:rsid w:val="00EB663F"/>
    <w:rsid w:val="00EB7C2D"/>
    <w:rsid w:val="00EB7EC8"/>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CBE"/>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8B"/>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8B2"/>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09AA"/>
    <w:rsid w:val="00F21433"/>
    <w:rsid w:val="00F2192B"/>
    <w:rsid w:val="00F21A33"/>
    <w:rsid w:val="00F2298E"/>
    <w:rsid w:val="00F22AD5"/>
    <w:rsid w:val="00F22FAF"/>
    <w:rsid w:val="00F2355B"/>
    <w:rsid w:val="00F23E3E"/>
    <w:rsid w:val="00F24363"/>
    <w:rsid w:val="00F2495C"/>
    <w:rsid w:val="00F249EC"/>
    <w:rsid w:val="00F24A4E"/>
    <w:rsid w:val="00F24BF2"/>
    <w:rsid w:val="00F24D5B"/>
    <w:rsid w:val="00F24E1A"/>
    <w:rsid w:val="00F24E64"/>
    <w:rsid w:val="00F25EE1"/>
    <w:rsid w:val="00F26042"/>
    <w:rsid w:val="00F2677C"/>
    <w:rsid w:val="00F26C30"/>
    <w:rsid w:val="00F26FB5"/>
    <w:rsid w:val="00F27216"/>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57B96"/>
    <w:rsid w:val="00F606B8"/>
    <w:rsid w:val="00F61045"/>
    <w:rsid w:val="00F61736"/>
    <w:rsid w:val="00F61A7E"/>
    <w:rsid w:val="00F626B3"/>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2D6"/>
    <w:rsid w:val="00F7137F"/>
    <w:rsid w:val="00F71595"/>
    <w:rsid w:val="00F7184D"/>
    <w:rsid w:val="00F71C92"/>
    <w:rsid w:val="00F71E4C"/>
    <w:rsid w:val="00F72D71"/>
    <w:rsid w:val="00F748A0"/>
    <w:rsid w:val="00F74A1D"/>
    <w:rsid w:val="00F74D9A"/>
    <w:rsid w:val="00F7556A"/>
    <w:rsid w:val="00F75642"/>
    <w:rsid w:val="00F764AE"/>
    <w:rsid w:val="00F7670E"/>
    <w:rsid w:val="00F76DE2"/>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064"/>
    <w:rsid w:val="00F864A4"/>
    <w:rsid w:val="00F86A45"/>
    <w:rsid w:val="00F86EED"/>
    <w:rsid w:val="00F87006"/>
    <w:rsid w:val="00F878FE"/>
    <w:rsid w:val="00F87B44"/>
    <w:rsid w:val="00F87FEA"/>
    <w:rsid w:val="00F9159A"/>
    <w:rsid w:val="00F915B3"/>
    <w:rsid w:val="00F91EC3"/>
    <w:rsid w:val="00F921FB"/>
    <w:rsid w:val="00F922F9"/>
    <w:rsid w:val="00F92643"/>
    <w:rsid w:val="00F926E0"/>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AC"/>
    <w:rsid w:val="00FB31DD"/>
    <w:rsid w:val="00FB3D5C"/>
    <w:rsid w:val="00FB3F3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14"/>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736"/>
    <w:rsid w:val="00FD294C"/>
    <w:rsid w:val="00FD39DF"/>
    <w:rsid w:val="00FD3B9D"/>
    <w:rsid w:val="00FD3D0B"/>
    <w:rsid w:val="00FD409B"/>
    <w:rsid w:val="00FD4330"/>
    <w:rsid w:val="00FD477B"/>
    <w:rsid w:val="00FD4DA9"/>
    <w:rsid w:val="00FD5235"/>
    <w:rsid w:val="00FD5B72"/>
    <w:rsid w:val="00FD5FC0"/>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216"/>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03E5"/>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803E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803E5"/>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CaptionTable,cap1,cap2,cap11,Légende-figure,Légende-figure Char,Beschrifubg,Beschriftung Char,label,cap11 Char,captions"/>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aliases w:val="Table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table" w:styleId="4-3">
    <w:name w:val="Grid Table 4 Accent 3"/>
    <w:basedOn w:val="a1"/>
    <w:uiPriority w:val="49"/>
    <w:rsid w:val="003412AE"/>
    <w:rPr>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395B34"/>
    <w:rPr>
      <w:lang w:eastAsia="en-US"/>
    </w:rPr>
  </w:style>
  <w:style w:type="character" w:customStyle="1" w:styleId="H6Char">
    <w:name w:val="H6 Char"/>
    <w:link w:val="H6"/>
    <w:qFormat/>
    <w:rsid w:val="00333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5903504">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43741096">
      <w:bodyDiv w:val="1"/>
      <w:marLeft w:val="0"/>
      <w:marRight w:val="0"/>
      <w:marTop w:val="0"/>
      <w:marBottom w:val="0"/>
      <w:divBdr>
        <w:top w:val="none" w:sz="0" w:space="0" w:color="auto"/>
        <w:left w:val="none" w:sz="0" w:space="0" w:color="auto"/>
        <w:bottom w:val="none" w:sz="0" w:space="0" w:color="auto"/>
        <w:right w:val="none" w:sz="0" w:space="0" w:color="auto"/>
      </w:divBdr>
    </w:div>
    <w:div w:id="160855031">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1865926">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676483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490416654">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25338292">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57028918">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2482596">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74256393">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313772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298294255">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45479221">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2390910">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08321564">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17312636">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223615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63471640">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bis/Inbox/R4-241685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2025-03-28T00:50:00Z</dcterms:created>
  <dcterms:modified xsi:type="dcterms:W3CDTF">2025-03-28T00:51:00Z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